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8507"/>
        <w:gridCol w:w="2748"/>
      </w:tblGrid>
      <w:tr w:rsidR="004F16CD" w:rsidTr="004F16CD">
        <w:trPr>
          <w:trHeight w:val="1737"/>
        </w:trPr>
        <w:tc>
          <w:tcPr>
            <w:tcW w:w="2513" w:type="dxa"/>
          </w:tcPr>
          <w:p w:rsidR="004F16CD" w:rsidRDefault="004F16CD" w:rsidP="00E86B53">
            <w:pPr>
              <w:jc w:val="both"/>
              <w:rPr>
                <w:b/>
              </w:rPr>
            </w:pPr>
            <w:r>
              <w:rPr>
                <w:b/>
                <w:noProof/>
                <w:lang w:val="en-US" w:eastAsia="en-US" w:bidi="ar-SA"/>
              </w:rPr>
              <w:drawing>
                <wp:inline distT="0" distB="0" distL="0" distR="0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8507" w:type="dxa"/>
            <w:hideMark/>
          </w:tcPr>
          <w:p w:rsidR="004F16CD" w:rsidRDefault="004F16CD" w:rsidP="00E86B53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:rsidR="004F16CD" w:rsidRPr="00C35F72" w:rsidRDefault="004F16CD" w:rsidP="00E86B53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r w:rsidRPr="00C35F72">
              <w:rPr>
                <w:sz w:val="28"/>
              </w:rPr>
              <w:t>Republic of Kosovo</w:t>
            </w:r>
            <w:r>
              <w:rPr>
                <w:sz w:val="28"/>
              </w:rPr>
              <w:t xml:space="preserve">                      </w:t>
            </w:r>
          </w:p>
          <w:p w:rsidR="004F16CD" w:rsidRPr="00C35F72" w:rsidRDefault="004F16CD" w:rsidP="00E86B53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>Qeveria - Vlada - Government</w:t>
            </w:r>
          </w:p>
          <w:p w:rsidR="004F16CD" w:rsidRDefault="004F16CD" w:rsidP="00E86B53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Komuna e Gllogocit</w:t>
            </w:r>
          </w:p>
          <w:p w:rsidR="004F16CD" w:rsidRDefault="004F16CD" w:rsidP="00CA2756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sz w:val="28"/>
              </w:rPr>
              <w:t xml:space="preserve">Drejtorati për </w:t>
            </w:r>
            <w:r w:rsidR="00CA2756">
              <w:rPr>
                <w:rFonts w:eastAsia="MS Mincho"/>
                <w:b/>
                <w:sz w:val="28"/>
              </w:rPr>
              <w:t>Shëndetësi e Mirëqenje Sociale</w:t>
            </w:r>
          </w:p>
        </w:tc>
        <w:tc>
          <w:tcPr>
            <w:tcW w:w="2748" w:type="dxa"/>
            <w:hideMark/>
          </w:tcPr>
          <w:p w:rsidR="004F16CD" w:rsidRDefault="004F16CD" w:rsidP="00E86B5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 w:eastAsia="en-US" w:bidi="ar-SA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9716DF" w:rsidP="00B1338D">
      <w:pPr>
        <w:pStyle w:val="BodyText"/>
        <w:spacing w:before="1"/>
        <w:jc w:val="center"/>
        <w:rPr>
          <w:sz w:val="26"/>
        </w:rPr>
      </w:pPr>
      <w:r>
        <w:rPr>
          <w:sz w:val="26"/>
        </w:rPr>
        <w:t>(F10</w:t>
      </w:r>
      <w:r w:rsidR="00B1338D">
        <w:rPr>
          <w:sz w:val="26"/>
        </w:rPr>
        <w:t>)</w:t>
      </w: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7102FA" w:rsidRPr="007102FA" w:rsidRDefault="007102FA" w:rsidP="007102FA">
      <w:pPr>
        <w:pStyle w:val="BodyText"/>
        <w:spacing w:before="1"/>
        <w:rPr>
          <w:sz w:val="26"/>
        </w:rPr>
      </w:pPr>
      <w:r w:rsidRPr="007102FA">
        <w:rPr>
          <w:sz w:val="26"/>
        </w:rPr>
        <w:t xml:space="preserve">LOGO) e ofruesit te </w:t>
      </w:r>
      <w:proofErr w:type="spellStart"/>
      <w:r w:rsidRPr="007102FA">
        <w:rPr>
          <w:sz w:val="26"/>
        </w:rPr>
        <w:t>mbeshtetjes</w:t>
      </w:r>
      <w:proofErr w:type="spellEnd"/>
    </w:p>
    <w:p w:rsidR="004F16CD" w:rsidRDefault="007102FA" w:rsidP="007102FA">
      <w:pPr>
        <w:pStyle w:val="BodyText"/>
        <w:spacing w:before="1"/>
        <w:rPr>
          <w:sz w:val="26"/>
        </w:rPr>
      </w:pPr>
      <w:r w:rsidRPr="007102FA">
        <w:rPr>
          <w:sz w:val="26"/>
        </w:rPr>
        <w:t>financiare publike</w:t>
      </w:r>
      <w:bookmarkStart w:id="0" w:name="_GoBack"/>
      <w:bookmarkEnd w:id="0"/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4F16CD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4F16CD" w:rsidTr="004F16CD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4F16CD" w:rsidTr="004F16CD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4F16CD" w:rsidRDefault="004F16CD" w:rsidP="00E86B53">
            <w:pPr>
              <w:pStyle w:val="TableParagraph"/>
              <w:spacing w:line="246" w:lineRule="exact"/>
              <w:ind w:left="510"/>
            </w:pPr>
            <w:r>
              <w:t>Forma e buxhetit te thirrjes publike</w:t>
            </w:r>
          </w:p>
        </w:tc>
      </w:tr>
      <w:tr w:rsidR="004F16CD" w:rsidTr="004F16CD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te fusni kolona shtese, por mos harroni të kontrolloni vlefshmërinë e formulave.</w:t>
            </w:r>
          </w:p>
          <w:p w:rsidR="004F16CD" w:rsidRDefault="004F16CD" w:rsidP="00E86B53">
            <w:pPr>
              <w:pStyle w:val="TableParagraph"/>
              <w:spacing w:before="1"/>
              <w:ind w:left="399" w:right="395"/>
              <w:jc w:val="center"/>
            </w:pPr>
            <w:r>
              <w:t>Formulari do te kalkuloj shumat sipas formulave dhe nuk është e nevojshme te kalkulohen ne menyre manuale</w:t>
            </w:r>
          </w:p>
        </w:tc>
      </w:tr>
      <w:tr w:rsidR="004F16CD" w:rsidTr="004F16CD">
        <w:trPr>
          <w:trHeight w:val="2025"/>
        </w:trPr>
        <w:tc>
          <w:tcPr>
            <w:tcW w:w="4131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14" w:right="88" w:firstLine="84"/>
              <w:rPr>
                <w:b/>
              </w:rPr>
            </w:pPr>
            <w:r>
              <w:rPr>
                <w:b/>
              </w:rPr>
              <w:t>Cmimi per njesi</w:t>
            </w:r>
          </w:p>
        </w:tc>
        <w:tc>
          <w:tcPr>
            <w:tcW w:w="1928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 xml:space="preserve">Buxheti i </w:t>
            </w:r>
            <w:r>
              <w:rPr>
                <w:b/>
                <w:spacing w:val="-4"/>
              </w:rPr>
              <w:t xml:space="preserve">kerkuar </w:t>
            </w:r>
            <w:r>
              <w:rPr>
                <w:b/>
              </w:rPr>
              <w:t>nga ofruesi i mbeshtetjes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 për çdo vit nëse është e       nevojshme</w:t>
            </w:r>
          </w:p>
          <w:p w:rsidR="004F16CD" w:rsidRDefault="004F16CD" w:rsidP="00E86B53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53" w:type="dxa"/>
            <w:shd w:val="clear" w:color="auto" w:fill="FFCC99"/>
          </w:tcPr>
          <w:p w:rsidR="004F16CD" w:rsidRDefault="004F16CD" w:rsidP="00E86B53">
            <w:pPr>
              <w:pStyle w:val="TableParagraph"/>
              <w:spacing w:line="252" w:lineRule="exact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4F16CD" w:rsidRDefault="004F16CD" w:rsidP="00E86B53">
            <w:pPr>
              <w:pStyle w:val="TableParagraph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4F16CD" w:rsidTr="004F16CD">
        <w:trPr>
          <w:trHeight w:val="1058"/>
        </w:trPr>
        <w:tc>
          <w:tcPr>
            <w:tcW w:w="7109" w:type="dxa"/>
            <w:gridSpan w:val="3"/>
          </w:tcPr>
          <w:p w:rsidR="004F16CD" w:rsidRDefault="004F16CD" w:rsidP="00E86B53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4F16CD">
        <w:trPr>
          <w:trHeight w:val="34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</w:tbl>
    <w:p w:rsidR="004F16CD" w:rsidRDefault="004F16CD" w:rsidP="004F16CD">
      <w:pPr>
        <w:sectPr w:rsidR="004F16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E86B53">
        <w:trPr>
          <w:trHeight w:val="1134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:rsidR="004F16CD" w:rsidRDefault="004F16CD" w:rsidP="00E86B53">
            <w:pPr>
              <w:pStyle w:val="TableParagraph"/>
              <w:spacing w:before="1"/>
              <w:rPr>
                <w:sz w:val="24"/>
              </w:rPr>
            </w:pPr>
          </w:p>
          <w:p w:rsidR="004F16CD" w:rsidRDefault="004F16CD" w:rsidP="00E86B53">
            <w:pPr>
              <w:pStyle w:val="TableParagraph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4F16CD" w:rsidTr="00E86B53">
        <w:trPr>
          <w:trHeight w:val="101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[Udheheqesi profesional i projektit/programit për 12 muaj. Nese mesatarisht paga mujore bruto është euro 500.00 * 12 muaj = 6,000.00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 profesional i projektit për 6</w:t>
            </w:r>
          </w:p>
          <w:p w:rsidR="004F16CD" w:rsidRDefault="004F16CD" w:rsidP="00E86B53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 euro 300.00 * 6 muaj = 1,800.00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32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 Kontratat e sherbimeve</w:t>
            </w:r>
          </w:p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trHeight w:val="1267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>1.2.1. Kontrata e Shërbimit me aktivitete Kontraktor nr. 1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tre muajsh të projektit, një kosto e parashikuar 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2000 euro]</w:t>
            </w:r>
          </w:p>
        </w:tc>
      </w:tr>
      <w:tr w:rsidR="004F16CD" w:rsidTr="00E86B53">
        <w:trPr>
          <w:trHeight w:val="1264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>1.2.2. Kontrata e Shërbimit me aktivitete Kontraktor nr. 2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nje muaji të projektit, një kosto e parashikuar 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1000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1.2.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89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1. (1.1+1.2.):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98"/>
        </w:trPr>
        <w:tc>
          <w:tcPr>
            <w:tcW w:w="14661" w:type="dxa"/>
            <w:gridSpan w:val="6"/>
          </w:tcPr>
          <w:p w:rsidR="004F16CD" w:rsidRDefault="004F16CD" w:rsidP="00E86B53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zyrës kryesore dhe ka</w:t>
            </w:r>
          </w:p>
          <w:p w:rsidR="004F16CD" w:rsidRDefault="004F16CD" w:rsidP="00E86B53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siguruar 10 bileta te autobusit me kosto prej</w:t>
            </w:r>
          </w:p>
        </w:tc>
      </w:tr>
    </w:tbl>
    <w:p w:rsidR="004F16CD" w:rsidRDefault="004F16CD" w:rsidP="004F16CD">
      <w:pPr>
        <w:spacing w:line="240" w:lineRule="exact"/>
        <w:jc w:val="center"/>
        <w:sectPr w:rsidR="004F16CD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"/>
        <w:gridCol w:w="4115"/>
        <w:gridCol w:w="16"/>
        <w:gridCol w:w="1034"/>
        <w:gridCol w:w="16"/>
        <w:gridCol w:w="1912"/>
        <w:gridCol w:w="16"/>
        <w:gridCol w:w="1903"/>
        <w:gridCol w:w="16"/>
        <w:gridCol w:w="1264"/>
        <w:gridCol w:w="16"/>
        <w:gridCol w:w="4337"/>
        <w:gridCol w:w="16"/>
      </w:tblGrid>
      <w:tr w:rsidR="004F16CD" w:rsidTr="00E86B53">
        <w:trPr>
          <w:gridAfter w:val="1"/>
          <w:wAfter w:w="16" w:type="dxa"/>
          <w:trHeight w:val="733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>10 euro per bilete. Kostoja totale është 100 euro]</w:t>
            </w:r>
          </w:p>
        </w:tc>
      </w:tr>
      <w:tr w:rsidR="004F16CD" w:rsidTr="00E86B53">
        <w:trPr>
          <w:gridAfter w:val="1"/>
          <w:wAfter w:w="16" w:type="dxa"/>
          <w:trHeight w:val="1012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Kosoves dhe janë paguar 2 mëditje në vlerë prej 100 euro. Kostoja totale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është 200 euro]</w:t>
            </w:r>
          </w:p>
        </w:tc>
      </w:tr>
      <w:tr w:rsidR="004F16CD" w:rsidTr="00E86B53">
        <w:trPr>
          <w:gridAfter w:val="1"/>
          <w:wAfter w:w="16" w:type="dxa"/>
          <w:trHeight w:val="275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gridAfter w:val="1"/>
          <w:wAfter w:w="16" w:type="dxa"/>
          <w:trHeight w:val="275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gridAfter w:val="1"/>
          <w:wAfter w:w="16" w:type="dxa"/>
          <w:trHeight w:val="278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gridAfter w:val="1"/>
          <w:wAfter w:w="16" w:type="dxa"/>
          <w:trHeight w:val="760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gridAfter w:val="1"/>
          <w:wAfter w:w="16" w:type="dxa"/>
          <w:trHeight w:val="505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 qëllim të zbatimit të aktiviteteve të OJQ-</w:t>
            </w:r>
          </w:p>
          <w:p w:rsidR="004F16CD" w:rsidRDefault="004F16CD" w:rsidP="00E86B53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 do të blejë një kompjuter në vlerë 200 euro]</w:t>
            </w:r>
          </w:p>
        </w:tc>
      </w:tr>
      <w:tr w:rsidR="004F16CD" w:rsidTr="00E86B53">
        <w:trPr>
          <w:gridAfter w:val="1"/>
          <w:wAfter w:w="16" w:type="dxa"/>
          <w:trHeight w:val="798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 punës me grupin e synuar të projektit, OJQ do të blejë 200 libra ne vlere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4F16CD" w:rsidTr="00E86B53">
        <w:trPr>
          <w:gridAfter w:val="1"/>
          <w:wAfter w:w="16" w:type="dxa"/>
          <w:trHeight w:val="275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gridAfter w:val="1"/>
          <w:wAfter w:w="16" w:type="dxa"/>
          <w:trHeight w:val="278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gridAfter w:val="1"/>
          <w:wAfter w:w="16" w:type="dxa"/>
          <w:trHeight w:val="275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gridAfter w:val="1"/>
          <w:wAfter w:w="16" w:type="dxa"/>
          <w:trHeight w:val="976"/>
        </w:trPr>
        <w:tc>
          <w:tcPr>
            <w:tcW w:w="14661" w:type="dxa"/>
            <w:gridSpan w:val="12"/>
          </w:tcPr>
          <w:p w:rsidR="004F16CD" w:rsidRDefault="004F16CD" w:rsidP="00E86B5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4F16CD" w:rsidTr="00E86B53">
        <w:trPr>
          <w:gridAfter w:val="1"/>
          <w:wAfter w:w="16" w:type="dxa"/>
          <w:trHeight w:val="2531"/>
        </w:trPr>
        <w:tc>
          <w:tcPr>
            <w:tcW w:w="4131" w:type="dxa"/>
            <w:gridSpan w:val="2"/>
          </w:tcPr>
          <w:p w:rsidR="004F16CD" w:rsidRDefault="004F16CD" w:rsidP="00E86B53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4.1. pergatitja e materialeve edukative</w:t>
            </w:r>
          </w:p>
        </w:tc>
        <w:tc>
          <w:tcPr>
            <w:tcW w:w="105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  <w:gridSpan w:val="2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  <w:gridSpan w:val="2"/>
          </w:tcPr>
          <w:p w:rsidR="004F16CD" w:rsidRDefault="004F16CD" w:rsidP="00E86B53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eshte 2 euro per kopje. do te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  <w:r>
              <w:rPr>
                <w:i/>
              </w:rPr>
              <w:t>shtypen 100 kopje. Kostoja totale eshte 250</w:t>
            </w:r>
          </w:p>
        </w:tc>
      </w:tr>
      <w:tr w:rsidR="009716DF" w:rsidRPr="009760D2" w:rsidTr="00D7207D">
        <w:trPr>
          <w:gridBefore w:val="1"/>
          <w:wBefore w:w="16" w:type="dxa"/>
          <w:trHeight w:val="115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 xml:space="preserve">4.2. Kostoja e marrjes me </w:t>
            </w:r>
            <w:proofErr w:type="spellStart"/>
            <w:r w:rsidRPr="009760D2">
              <w:rPr>
                <w:i/>
              </w:rPr>
              <w:t>qera</w:t>
            </w:r>
            <w:proofErr w:type="spellEnd"/>
            <w:r w:rsidRPr="009760D2">
              <w:rPr>
                <w:i/>
              </w:rPr>
              <w:t xml:space="preserve"> t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 xml:space="preserve"> sallës për mbajtjen e aktiviteteve edukative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[Për zbatimin e veprimit nr. 2 është planifikuar marrja e qira e </w:t>
            </w:r>
            <w:proofErr w:type="spellStart"/>
            <w:r w:rsidRPr="009760D2">
              <w:rPr>
                <w:i/>
              </w:rPr>
              <w:t>hapsir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>s</w:t>
            </w:r>
            <w:proofErr w:type="spellEnd"/>
            <w:r w:rsidRPr="009760D2">
              <w:rPr>
                <w:i/>
              </w:rPr>
              <w:t xml:space="preserve"> për dy ditë. </w:t>
            </w:r>
            <w:proofErr w:type="spellStart"/>
            <w:r w:rsidRPr="009760D2">
              <w:rPr>
                <w:i/>
              </w:rPr>
              <w:t>Kosotoja</w:t>
            </w:r>
            <w:proofErr w:type="spellEnd"/>
            <w:r w:rsidRPr="009760D2">
              <w:rPr>
                <w:i/>
              </w:rPr>
              <w:t xml:space="preserve"> ditore 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>sht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 xml:space="preserve"> 100 euro nd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>rsa totali 200 euro]</w:t>
            </w:r>
          </w:p>
        </w:tc>
      </w:tr>
      <w:tr w:rsidR="009716DF" w:rsidRPr="009760D2" w:rsidTr="00D7207D">
        <w:trPr>
          <w:gridBefore w:val="1"/>
          <w:wBefore w:w="16" w:type="dxa"/>
          <w:trHeight w:val="795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4.3. Kostot e organizimit dhe mbajtjes s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 xml:space="preserve"> tryezës s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 xml:space="preserve"> rrumbullakët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97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Gjithsejtë 4.: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516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2531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B) Shpenzimet indirekte (janë kostot që janë të lidhura në mënyrë indirekte me zbatimin e projektit, përqindja e deri në 5% nga vlera e buxhetit të projektit kërkuar nga MKRS.</w:t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  <w:t xml:space="preserve">5. Shpenzimet e kryerjes së operacioneve (specifiko, për shembull, shërbimet, hapësirë me qira, shërbimit të kontabilitetit etj.) 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2531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br/>
              <w:t>5.1. Kostot e përgjithshme për kohëzgjatjen e projektit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16DF" w:rsidRPr="009760D2" w:rsidTr="00D7207D">
        <w:trPr>
          <w:gridBefore w:val="1"/>
          <w:wBefore w:w="16" w:type="dxa"/>
          <w:trHeight w:val="79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5.2. Shërbimet e kontabilitetit për projektin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16DF" w:rsidRPr="009760D2" w:rsidTr="00D7207D">
        <w:trPr>
          <w:gridBefore w:val="1"/>
          <w:wBefore w:w="16" w:type="dxa"/>
          <w:trHeight w:val="786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Gjithsej 5.: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D2CAE0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% Nga shuma e përgjithshme e kërkuar nga ofruesi i mbështetjes financiare </w:t>
            </w:r>
          </w:p>
        </w:tc>
      </w:tr>
      <w:tr w:rsidR="009716DF" w:rsidRPr="009760D2" w:rsidTr="00D7207D">
        <w:trPr>
          <w:gridBefore w:val="1"/>
          <w:wBefore w:w="16" w:type="dxa"/>
          <w:trHeight w:val="606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9760D2">
              <w:rPr>
                <w:b/>
                <w:i/>
              </w:rPr>
              <w:t>TOTALI (1+2+3+4+5)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b/>
                <w:i/>
              </w:rPr>
            </w:pPr>
            <w:r w:rsidRPr="009760D2">
              <w:rPr>
                <w:b/>
                <w:i/>
              </w:rPr>
              <w:t>#DIV/0!</w:t>
            </w:r>
          </w:p>
        </w:tc>
      </w:tr>
      <w:tr w:rsidR="009716DF" w:rsidRPr="009760D2" w:rsidTr="00D7207D">
        <w:trPr>
          <w:gridBefore w:val="1"/>
          <w:wBefore w:w="16" w:type="dxa"/>
          <w:trHeight w:val="516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97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6. BURIMET E FINANCIMIT TË TJERA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Shumat e burimeve tjera të financimit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699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 xml:space="preserve">I. Burimet </w:t>
            </w:r>
            <w:proofErr w:type="spellStart"/>
            <w:r w:rsidRPr="009760D2">
              <w:rPr>
                <w:i/>
              </w:rPr>
              <w:t>vetanake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79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II. Autoritetet e tjera publike - qendrore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88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III. Autoritetet komunale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723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IV. Tjera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106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TOTALI  (I+II+III+IV)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16DF" w:rsidRPr="009760D2" w:rsidTr="00D7207D">
        <w:trPr>
          <w:gridBefore w:val="1"/>
          <w:wBefore w:w="16" w:type="dxa"/>
          <w:trHeight w:val="1068"/>
        </w:trPr>
        <w:tc>
          <w:tcPr>
            <w:tcW w:w="4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16DF" w:rsidRPr="009760D2" w:rsidRDefault="009716DF" w:rsidP="00D7207D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KOSTOJA E P</w:t>
            </w:r>
            <w:r>
              <w:rPr>
                <w:i/>
              </w:rPr>
              <w:t>Ë</w:t>
            </w:r>
            <w:r w:rsidRPr="009760D2">
              <w:rPr>
                <w:i/>
              </w:rPr>
              <w:t>RGJITHSHME E PROJEKTIT NGA TE GJITHA BURIMET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16DF" w:rsidRPr="009760D2" w:rsidRDefault="009716DF" w:rsidP="00D7207D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16DF" w:rsidRPr="009760D2" w:rsidRDefault="009716DF" w:rsidP="00D7207D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</w:pPr>
          </w:p>
        </w:tc>
        <w:tc>
          <w:tcPr>
            <w:tcW w:w="4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6DF" w:rsidRPr="009760D2" w:rsidRDefault="009716DF" w:rsidP="00D7207D">
            <w:pPr>
              <w:pStyle w:val="TableParagraph"/>
              <w:ind w:left="178" w:right="173" w:hanging="1"/>
              <w:jc w:val="center"/>
              <w:rPr>
                <w:i/>
              </w:rPr>
            </w:pPr>
          </w:p>
        </w:tc>
      </w:tr>
    </w:tbl>
    <w:p w:rsidR="009716DF" w:rsidRDefault="009716DF" w:rsidP="009716DF"/>
    <w:p w:rsidR="004F16CD" w:rsidRDefault="004F16CD" w:rsidP="004F16CD"/>
    <w:sectPr w:rsidR="004F16CD" w:rsidSect="0015541B">
      <w:pgSz w:w="15840" w:h="12240" w:orient="landscape"/>
      <w:pgMar w:top="114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1B" w:rsidRDefault="007F761B" w:rsidP="004F16CD">
      <w:r>
        <w:separator/>
      </w:r>
    </w:p>
  </w:endnote>
  <w:endnote w:type="continuationSeparator" w:id="0">
    <w:p w:rsidR="007F761B" w:rsidRDefault="007F761B" w:rsidP="004F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CD" w:rsidRDefault="004F1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1B" w:rsidRDefault="007F761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5.1pt;margin-top:547.6pt;width:18pt;height:15.3pt;z-index:-251658752;mso-position-horizontal-relative:page;mso-position-vertical-relative:page" filled="f" stroked="f">
          <v:textbox inset="0,0,0,0">
            <w:txbxContent>
              <w:p w:rsidR="0015541B" w:rsidRPr="004F16CD" w:rsidRDefault="007F761B" w:rsidP="004F16CD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CD" w:rsidRDefault="004F1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1B" w:rsidRDefault="007F761B" w:rsidP="004F16CD">
      <w:r>
        <w:separator/>
      </w:r>
    </w:p>
  </w:footnote>
  <w:footnote w:type="continuationSeparator" w:id="0">
    <w:p w:rsidR="007F761B" w:rsidRDefault="007F761B" w:rsidP="004F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CD" w:rsidRDefault="004F1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CD" w:rsidRDefault="004F1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CD" w:rsidRDefault="004F1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6CD"/>
    <w:rsid w:val="00077332"/>
    <w:rsid w:val="000B7A26"/>
    <w:rsid w:val="004B75B6"/>
    <w:rsid w:val="004F16CD"/>
    <w:rsid w:val="007102FA"/>
    <w:rsid w:val="007F761B"/>
    <w:rsid w:val="00892171"/>
    <w:rsid w:val="009716DF"/>
    <w:rsid w:val="009C4063"/>
    <w:rsid w:val="00B1338D"/>
    <w:rsid w:val="00C07BC3"/>
    <w:rsid w:val="00CA2756"/>
    <w:rsid w:val="00D32F3E"/>
    <w:rsid w:val="00D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DA9D2F8-D92C-4DAA-8DC7-C10B9679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16CD"/>
  </w:style>
  <w:style w:type="character" w:customStyle="1" w:styleId="BodyTextChar">
    <w:name w:val="Body Text Char"/>
    <w:basedOn w:val="DefaultParagraphFont"/>
    <w:link w:val="BodyText"/>
    <w:uiPriority w:val="1"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4F16CD"/>
  </w:style>
  <w:style w:type="table" w:styleId="TableGrid">
    <w:name w:val="Table Grid"/>
    <w:basedOn w:val="TableNormal"/>
    <w:uiPriority w:val="59"/>
    <w:rsid w:val="004F1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F16CD"/>
    <w:pPr>
      <w:widowControl/>
      <w:autoSpaceDE/>
      <w:autoSpaceDN/>
      <w:jc w:val="center"/>
    </w:pPr>
    <w:rPr>
      <w:rFonts w:eastAsia="MS Mincho"/>
      <w:b/>
      <w:bCs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F16CD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CD"/>
    <w:rPr>
      <w:rFonts w:ascii="Tahoma" w:eastAsia="Times New Roman" w:hAnsi="Tahoma" w:cs="Tahoma"/>
      <w:sz w:val="16"/>
      <w:szCs w:val="16"/>
      <w:lang w:val="sq-AL" w:eastAsia="sq-AL" w:bidi="sq-AL"/>
    </w:rPr>
  </w:style>
  <w:style w:type="paragraph" w:styleId="Header">
    <w:name w:val="header"/>
    <w:basedOn w:val="Normal"/>
    <w:link w:val="Head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styleId="Footer">
    <w:name w:val="footer"/>
    <w:basedOn w:val="Normal"/>
    <w:link w:val="Foot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Shqipe.Zogu</dc:creator>
  <cp:lastModifiedBy>Lumturije Kiqina</cp:lastModifiedBy>
  <cp:revision>6</cp:revision>
  <dcterms:created xsi:type="dcterms:W3CDTF">2019-04-11T08:14:00Z</dcterms:created>
  <dcterms:modified xsi:type="dcterms:W3CDTF">2026-05-12T08:21:00Z</dcterms:modified>
</cp:coreProperties>
</file>