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5B" w:rsidRPr="00FA0EC5" w:rsidRDefault="007D6841" w:rsidP="00944A5B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</w:t>
      </w:r>
    </w:p>
    <w:tbl>
      <w:tblPr>
        <w:tblpPr w:leftFromText="180" w:rightFromText="180" w:vertAnchor="text" w:horzAnchor="margin" w:tblpX="468" w:tblpY="181"/>
        <w:tblW w:w="0" w:type="auto"/>
        <w:tblLayout w:type="fixed"/>
        <w:tblLook w:val="01E0"/>
      </w:tblPr>
      <w:tblGrid>
        <w:gridCol w:w="1260"/>
        <w:gridCol w:w="6048"/>
        <w:gridCol w:w="1440"/>
      </w:tblGrid>
      <w:tr w:rsidR="00944A5B" w:rsidRPr="00CB5B6C" w:rsidTr="009F7207">
        <w:trPr>
          <w:trHeight w:val="1260"/>
        </w:trPr>
        <w:tc>
          <w:tcPr>
            <w:tcW w:w="1260" w:type="dxa"/>
          </w:tcPr>
          <w:p w:rsidR="00944A5B" w:rsidRPr="00CB5B6C" w:rsidRDefault="00944A5B" w:rsidP="009F720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659130" cy="744220"/>
                  <wp:effectExtent l="19050" t="0" r="762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A5B" w:rsidRPr="00CB5B6C" w:rsidRDefault="00944A5B" w:rsidP="009F7207">
            <w:pPr>
              <w:jc w:val="center"/>
              <w:rPr>
                <w:rFonts w:ascii="Book Antiqua" w:eastAsia="MS Mincho" w:hAnsi="Book Antiqua" w:cs="Arial"/>
                <w:b/>
              </w:rPr>
            </w:pPr>
          </w:p>
        </w:tc>
        <w:tc>
          <w:tcPr>
            <w:tcW w:w="6048" w:type="dxa"/>
          </w:tcPr>
          <w:p w:rsidR="00944A5B" w:rsidRPr="00E919A8" w:rsidRDefault="00944A5B" w:rsidP="009F720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hAnsi="Book Antiqua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944A5B" w:rsidRPr="00E919A8" w:rsidRDefault="00944A5B" w:rsidP="009F7207">
            <w:pPr>
              <w:jc w:val="center"/>
              <w:rPr>
                <w:rFonts w:ascii="Book Antiqua" w:hAnsi="Book Antiqua"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eastAsia="Batang" w:hAnsi="Book Antiqua"/>
                <w:bCs/>
                <w:sz w:val="22"/>
                <w:szCs w:val="22"/>
                <w:lang w:val="sv-SE"/>
              </w:rPr>
              <w:t>Republika Kosova-</w:t>
            </w:r>
            <w:r w:rsidRPr="00E919A8">
              <w:rPr>
                <w:rFonts w:ascii="Book Antiqua" w:hAnsi="Book Antiqua"/>
                <w:bCs/>
                <w:sz w:val="22"/>
                <w:szCs w:val="22"/>
                <w:lang w:val="sv-SE"/>
              </w:rPr>
              <w:t>Republic of Kosovo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  <w:t>Qeveria - Vlada - Government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sz w:val="22"/>
                <w:szCs w:val="22"/>
                <w:lang w:val="it-IT"/>
              </w:rPr>
              <w:t>Komuna e Drenasit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Drejtoria për Administratë të Përgjithëshme</w:t>
            </w:r>
          </w:p>
          <w:p w:rsidR="00944A5B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Zyra e Prokurimit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b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944A5B" w:rsidRPr="00CB5B6C" w:rsidRDefault="00944A5B" w:rsidP="009F7207">
            <w:pPr>
              <w:tabs>
                <w:tab w:val="center" w:pos="662"/>
              </w:tabs>
              <w:jc w:val="center"/>
              <w:rPr>
                <w:rFonts w:ascii="Book Antiqua" w:eastAsia="MS Mincho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797560" cy="818515"/>
                  <wp:effectExtent l="1905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34" w:rsidRPr="00283493" w:rsidRDefault="00443A34" w:rsidP="00944A5B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D758F1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D0806">
        <w:rPr>
          <w:b/>
          <w:bCs/>
          <w:sz w:val="24"/>
          <w:szCs w:val="24"/>
        </w:rPr>
        <w:t xml:space="preserve"> </w:t>
      </w:r>
      <w:r w:rsidR="00877484">
        <w:rPr>
          <w:b/>
          <w:bCs/>
          <w:sz w:val="24"/>
          <w:szCs w:val="24"/>
        </w:rPr>
        <w:t>21.02.2020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877484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877484" w:rsidP="002954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87748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758F1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384977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384977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38497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384977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944A5B" w:rsidRPr="00437C7E" w:rsidRDefault="00944A5B" w:rsidP="00944A5B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KOMUNA 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81777">
              <w:rPr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RR. FEHMI LLADROVCI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8325A">
              <w:rPr>
                <w:b/>
                <w:i/>
                <w:sz w:val="22"/>
                <w:szCs w:val="22"/>
              </w:rPr>
              <w:t>13000</w:t>
            </w:r>
            <w:r w:rsidRPr="006832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87748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877484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BLERIM NIKA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038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200-40-811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877484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hyperlink r:id="rId9" w:history="1">
              <w:r w:rsidR="00877484" w:rsidRPr="009101FD">
                <w:rPr>
                  <w:rStyle w:val="Hyperlink"/>
                  <w:rFonts w:ascii="TimesNewRomanPS-BoldMT" w:hAnsi="TimesNewRomanPS-BoldMT" w:cs="TimesNewRomanPS-BoldMT"/>
                  <w:b/>
                  <w:bCs/>
                  <w:kern w:val="0"/>
                  <w:sz w:val="22"/>
                  <w:szCs w:val="22"/>
                  <w:lang w:val="en-US" w:eastAsia="en-US"/>
                </w:rPr>
                <w:t>blerim.nika@rks-gov.net</w:t>
              </w:r>
            </w:hyperlink>
            <w:r w:rsidR="00A558FC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www.kk.Gllogoc@rks-gov.net</w:t>
            </w:r>
          </w:p>
        </w:tc>
      </w:tr>
    </w:tbl>
    <w:p w:rsidR="00944A5B" w:rsidRPr="00FA0EC5" w:rsidRDefault="00944A5B" w:rsidP="00944A5B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944A5B" w:rsidRPr="00FA0EC5" w:rsidRDefault="00384977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384977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</w:tr>
    </w:tbl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944A5B" w:rsidRDefault="00944A5B" w:rsidP="00944A5B">
      <w:pPr>
        <w:rPr>
          <w:bCs/>
          <w:sz w:val="24"/>
          <w:szCs w:val="24"/>
        </w:rPr>
      </w:pPr>
    </w:p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tc>
          <w:tcPr>
            <w:tcW w:w="794" w:type="dxa"/>
            <w:vAlign w:val="center"/>
          </w:tcPr>
          <w:p w:rsidR="00944A5B" w:rsidRPr="00FA0EC5" w:rsidRDefault="00384977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384977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FA0EC5" w:rsidRDefault="00877484" w:rsidP="00A558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SERVISIMI DHE MIREMBAJTJA E DY GJENERATORVE TE KOMUNES SE DRENASIT </w:t>
            </w:r>
            <w:r w:rsidR="00A558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 xml:space="preserve">(Zgjidhni vetëm një kategori - punë, furnizime  apo shërbime – e cila korrespondon më së shumti me </w:t>
            </w:r>
            <w:r w:rsidRPr="00D2123E">
              <w:rPr>
                <w:i/>
                <w:iCs/>
                <w:sz w:val="22"/>
                <w:szCs w:val="22"/>
              </w:rPr>
              <w:lastRenderedPageBreak/>
              <w:t>objektin specifik të kontratës suaj)</w:t>
            </w: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38497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877484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877484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77484">
              <w:rPr>
                <w:b/>
                <w:bCs/>
                <w:sz w:val="24"/>
                <w:szCs w:val="24"/>
              </w:rPr>
              <w:t>X</w:t>
            </w:r>
            <w:r w:rsidR="00D758F1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1DD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384977" w:rsidP="00410B4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D758F1">
              <w:instrText xml:space="preserve"> FORMCHECKBOX </w:instrText>
            </w:r>
            <w:r>
              <w:fldChar w:fldCharType="end"/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38497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944A5B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A558FC" w:rsidRDefault="00877484" w:rsidP="00A558F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SERVISIMI DHE MIREMBAJTJA E DY GJENERATORVE TE KOMUNES SE DRENASIT 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431DD2" w:rsidRPr="00944A5B" w:rsidRDefault="00944A5B" w:rsidP="00431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944A5B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794"/>
              <w:gridCol w:w="736"/>
            </w:tblGrid>
            <w:tr w:rsidR="00431DD2" w:rsidRPr="00FA0EC5" w:rsidTr="00E427B2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431DD2" w:rsidRPr="00FA0EC5" w:rsidRDefault="00431DD2" w:rsidP="00431DD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E427B2">
                    <w:rPr>
                      <w:b/>
                      <w:bCs/>
                    </w:rPr>
                    <w:t xml:space="preserve"> </w:t>
                  </w:r>
                  <w:r w:rsidR="00384977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27B2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84977">
                    <w:rPr>
                      <w:b/>
                      <w:bCs/>
                      <w:sz w:val="24"/>
                      <w:szCs w:val="24"/>
                    </w:rPr>
                  </w:r>
                  <w:r w:rsidR="00384977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431DD2" w:rsidRPr="00FA0EC5" w:rsidRDefault="00431DD2" w:rsidP="00431DD2"/>
              </w:tc>
              <w:tc>
                <w:tcPr>
                  <w:tcW w:w="794" w:type="dxa"/>
                  <w:vAlign w:val="center"/>
                </w:tcPr>
                <w:p w:rsidR="00E427B2" w:rsidRPr="00FA0EC5" w:rsidRDefault="00431DD2" w:rsidP="00431DD2">
                  <w:r>
                    <w:t>J</w:t>
                  </w:r>
                  <w:r w:rsidR="00E427B2">
                    <w:t>O</w:t>
                  </w:r>
                </w:p>
              </w:tc>
              <w:tc>
                <w:tcPr>
                  <w:tcW w:w="736" w:type="dxa"/>
                  <w:vAlign w:val="center"/>
                </w:tcPr>
                <w:p w:rsidR="00431DD2" w:rsidRPr="00FA0EC5" w:rsidRDefault="00431DD2" w:rsidP="00E427B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384977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427B2">
                    <w:instrText xml:space="preserve"> FORMCHECKBOX </w:instrText>
                  </w:r>
                  <w:r w:rsidR="00384977">
                    <w:fldChar w:fldCharType="end"/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431DD2" w:rsidRDefault="00431DD2" w:rsidP="00D058A1">
            <w:pPr>
              <w:rPr>
                <w:b/>
                <w:bCs/>
                <w:sz w:val="24"/>
                <w:szCs w:val="24"/>
              </w:rPr>
            </w:pPr>
          </w:p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</w:p>
          <w:p w:rsidR="00DE50F5" w:rsidRPr="00FA0EC5" w:rsidRDefault="00DE50F5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944A5B">
              <w:rPr>
                <w:b/>
                <w:bCs/>
                <w:sz w:val="24"/>
                <w:szCs w:val="24"/>
              </w:rPr>
              <w:t>:</w:t>
            </w:r>
          </w:p>
          <w:p w:rsidR="00944A5B" w:rsidRPr="00FA0EC5" w:rsidRDefault="00944A5B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87748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SERVISIMI DHE MIREMBAJTJA E DY GJENERATORVE TE KOMUNES SE DRENASIT  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8774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77484">
              <w:rPr>
                <w:b/>
                <w:bCs/>
                <w:sz w:val="24"/>
                <w:szCs w:val="24"/>
              </w:rPr>
              <w:t xml:space="preserve">643.50 </w:t>
            </w:r>
            <w:r w:rsidR="00A558F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05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38497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84977">
              <w:rPr>
                <w:b/>
                <w:bCs/>
                <w:sz w:val="24"/>
                <w:szCs w:val="24"/>
              </w:rPr>
            </w:r>
            <w:r w:rsidR="0038497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384977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384977"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38497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84977">
              <w:rPr>
                <w:b/>
                <w:bCs/>
                <w:sz w:val="24"/>
                <w:szCs w:val="24"/>
              </w:rPr>
            </w:r>
            <w:r w:rsidR="00384977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44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44A5B" w:rsidRPr="000B2227" w:rsidRDefault="0029546F" w:rsidP="00944A5B">
            <w:pPr>
              <w:widowControl/>
              <w:overflowPunct/>
              <w:rPr>
                <w:b/>
                <w:bCs/>
                <w:color w:val="0000FF"/>
                <w:kern w:val="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Ne</w:t>
            </w:r>
            <w:r w:rsidR="00944A5B"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:</w:t>
            </w:r>
            <w:r w:rsidR="00A4239E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E427B2">
              <w:rPr>
                <w:color w:val="000000"/>
                <w:kern w:val="0"/>
                <w:sz w:val="24"/>
                <w:szCs w:val="24"/>
                <w:lang w:val="en-US" w:eastAsia="en-US"/>
              </w:rPr>
              <w:t>DITE</w:t>
            </w:r>
          </w:p>
          <w:p w:rsidR="00944A5B" w:rsidRDefault="00944A5B" w:rsidP="00877484">
            <w:pPr>
              <w:rPr>
                <w:b/>
                <w:bCs/>
                <w:sz w:val="24"/>
                <w:szCs w:val="24"/>
              </w:rPr>
            </w:pP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Data e fillimi</w:t>
            </w: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t</w:t>
            </w: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: </w:t>
            </w:r>
            <w:r w:rsidR="00877484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>21.02.2020</w:t>
            </w:r>
            <w:r w:rsidR="00A558FC" w:rsidRPr="00A558FC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AC7830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>PER 3 DITË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A558F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5C5C63">
              <w:rPr>
                <w:b/>
                <w:bCs/>
                <w:sz w:val="24"/>
                <w:szCs w:val="24"/>
              </w:rPr>
              <w:t xml:space="preserve"> </w:t>
            </w:r>
            <w:r w:rsidR="00A558FC">
              <w:rPr>
                <w:rFonts w:ascii="Garamond" w:hAnsi="Garamond"/>
                <w:b/>
                <w:sz w:val="22"/>
                <w:szCs w:val="22"/>
              </w:rPr>
              <w:t>93000000-8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D058A1" w:rsidP="00D058A1">
      <w:pPr>
        <w:rPr>
          <w:i/>
        </w:rPr>
      </w:pP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44A5B" w:rsidRDefault="00384977" w:rsidP="00D058A1">
      <w:pPr>
        <w:rPr>
          <w:b/>
          <w:bCs/>
          <w:sz w:val="24"/>
          <w:szCs w:val="24"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 w:rsidRPr="00953580">
        <w:rPr>
          <w:rFonts w:ascii="Arial" w:hAnsi="Arial" w:cs="Arial"/>
          <w:b/>
        </w:rPr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Pr="00953580">
        <w:rPr>
          <w:b/>
        </w:rPr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Pr="00953580">
        <w:rPr>
          <w:b/>
        </w:rPr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>
        <w:fldChar w:fldCharType="begin">
          <w:ffData>
            <w:name w:val="Check2"/>
            <w:enabled/>
            <w:calcOnExit w:val="0"/>
            <w:checkBox>
              <w:size w:val="24"/>
              <w:default w:val="1"/>
            </w:checkBox>
          </w:ffData>
        </w:fldChar>
      </w:r>
      <w:r w:rsidR="00944A5B">
        <w:instrText xml:space="preserve"> FORMCHECKBOX </w:instrText>
      </w:r>
      <w:r>
        <w:fldChar w:fldCharType="end"/>
      </w:r>
      <w:r w:rsidR="00D058A1" w:rsidRPr="00944A5B">
        <w:rPr>
          <w:b/>
          <w:sz w:val="24"/>
          <w:szCs w:val="24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384977" w:rsidP="00006C0B">
            <w:pPr>
              <w:rPr>
                <w:i/>
                <w:i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877484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877484">
              <w:rPr>
                <w:sz w:val="24"/>
                <w:szCs w:val="24"/>
              </w:rPr>
              <w:t>13.02.2020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877484">
              <w:rPr>
                <w:sz w:val="24"/>
                <w:szCs w:val="24"/>
              </w:rPr>
              <w:t>18.02.2020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877484">
              <w:rPr>
                <w:sz w:val="24"/>
                <w:szCs w:val="24"/>
              </w:rPr>
              <w:t>20.02.2020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8774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77484">
              <w:rPr>
                <w:sz w:val="24"/>
                <w:szCs w:val="24"/>
              </w:rPr>
              <w:t>21.02.2020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877484">
              <w:rPr>
                <w:sz w:val="24"/>
                <w:szCs w:val="24"/>
              </w:rPr>
              <w:t>21.02.2020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D0806">
              <w:rPr>
                <w:b/>
                <w:sz w:val="24"/>
                <w:szCs w:val="24"/>
              </w:rPr>
              <w:t xml:space="preserve"> 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384977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384977">
              <w:fldChar w:fldCharType="end"/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384977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384977">
              <w:rPr>
                <w:b/>
                <w:sz w:val="24"/>
                <w:szCs w:val="24"/>
              </w:rPr>
            </w:r>
            <w:r w:rsidR="00384977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7748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5C5C63">
              <w:rPr>
                <w:b/>
                <w:sz w:val="24"/>
                <w:szCs w:val="24"/>
              </w:rPr>
              <w:t>:</w:t>
            </w:r>
            <w:r w:rsidRPr="005C5C63">
              <w:rPr>
                <w:b/>
                <w:i/>
                <w:sz w:val="22"/>
                <w:szCs w:val="22"/>
              </w:rPr>
              <w:t xml:space="preserve"> </w:t>
            </w:r>
            <w:r w:rsidR="0029546F">
              <w:rPr>
                <w:b/>
                <w:i/>
                <w:sz w:val="22"/>
                <w:szCs w:val="22"/>
              </w:rPr>
              <w:t>“</w:t>
            </w:r>
            <w:r w:rsidR="00877484">
              <w:rPr>
                <w:b/>
                <w:i/>
                <w:sz w:val="22"/>
                <w:szCs w:val="22"/>
              </w:rPr>
              <w:t>N.T.SH OKTA ING”</w:t>
            </w:r>
            <w:r w:rsidR="005D080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5C5C63" w:rsidRPr="005C5C63">
              <w:rPr>
                <w:b/>
                <w:i/>
                <w:sz w:val="22"/>
                <w:szCs w:val="22"/>
              </w:rPr>
              <w:t xml:space="preserve"> 13000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C5C63">
              <w:rPr>
                <w:b/>
                <w:sz w:val="22"/>
                <w:szCs w:val="22"/>
              </w:rPr>
              <w:t xml:space="preserve"> </w:t>
            </w:r>
            <w:r w:rsidR="005C5C63" w:rsidRPr="005C5C63">
              <w:rPr>
                <w:b/>
                <w:i/>
                <w:sz w:val="22"/>
                <w:szCs w:val="22"/>
              </w:rPr>
              <w:t>DRENAS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87748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877484">
              <w:rPr>
                <w:b/>
                <w:i/>
                <w:sz w:val="22"/>
                <w:szCs w:val="22"/>
              </w:rPr>
              <w:t xml:space="preserve">FADIL VESELI </w:t>
            </w:r>
            <w:r w:rsidR="00A558FC">
              <w:rPr>
                <w:b/>
                <w:i/>
                <w:sz w:val="22"/>
                <w:szCs w:val="22"/>
              </w:rPr>
              <w:t xml:space="preserve">  </w:t>
            </w:r>
            <w:r w:rsidR="005D080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77484">
              <w:t xml:space="preserve"> 644.00</w:t>
            </w:r>
            <w:r w:rsidR="00A558FC">
              <w:rPr>
                <w:b/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877484">
              <w:rPr>
                <w:b/>
                <w:sz w:val="24"/>
                <w:szCs w:val="24"/>
              </w:rPr>
              <w:t>643.50</w:t>
            </w:r>
            <w:r w:rsidR="008312FB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877484">
              <w:rPr>
                <w:b/>
                <w:sz w:val="24"/>
                <w:szCs w:val="24"/>
              </w:rPr>
              <w:t>726.00</w:t>
            </w:r>
            <w:r w:rsidR="00EC4FBE" w:rsidRPr="00D758F1">
              <w:rPr>
                <w:b/>
                <w:sz w:val="24"/>
                <w:szCs w:val="24"/>
              </w:rPr>
              <w:t xml:space="preserve"> </w:t>
            </w:r>
            <w:r w:rsidR="008312FB" w:rsidRPr="00D758F1">
              <w:rPr>
                <w:b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384977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384977" w:rsidP="00C67F9E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44A5B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lastRenderedPageBreak/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CEF" w:rsidRDefault="00151CEF">
      <w:r>
        <w:separator/>
      </w:r>
    </w:p>
  </w:endnote>
  <w:endnote w:type="continuationSeparator" w:id="1">
    <w:p w:rsidR="00151CEF" w:rsidRDefault="0015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38497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830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CEF" w:rsidRDefault="00151CEF">
      <w:r>
        <w:separator/>
      </w:r>
    </w:p>
  </w:footnote>
  <w:footnote w:type="continuationSeparator" w:id="1">
    <w:p w:rsidR="00151CEF" w:rsidRDefault="0015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1C1"/>
    <w:rsid w:val="0002651F"/>
    <w:rsid w:val="00040E6C"/>
    <w:rsid w:val="00050391"/>
    <w:rsid w:val="00062E22"/>
    <w:rsid w:val="000634A1"/>
    <w:rsid w:val="00063F5B"/>
    <w:rsid w:val="00067135"/>
    <w:rsid w:val="00070FA8"/>
    <w:rsid w:val="00072643"/>
    <w:rsid w:val="00074E18"/>
    <w:rsid w:val="00082FE2"/>
    <w:rsid w:val="000A2C07"/>
    <w:rsid w:val="000A5958"/>
    <w:rsid w:val="000A6306"/>
    <w:rsid w:val="000B24A1"/>
    <w:rsid w:val="000B7B5E"/>
    <w:rsid w:val="000E7882"/>
    <w:rsid w:val="000E78D2"/>
    <w:rsid w:val="000F0155"/>
    <w:rsid w:val="000F0742"/>
    <w:rsid w:val="000F0B89"/>
    <w:rsid w:val="000F3B0C"/>
    <w:rsid w:val="000F438A"/>
    <w:rsid w:val="000F6C74"/>
    <w:rsid w:val="00100668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1CEF"/>
    <w:rsid w:val="0015475E"/>
    <w:rsid w:val="00154B42"/>
    <w:rsid w:val="001578F9"/>
    <w:rsid w:val="0016192E"/>
    <w:rsid w:val="00166A92"/>
    <w:rsid w:val="00166D02"/>
    <w:rsid w:val="00181A1A"/>
    <w:rsid w:val="001919BD"/>
    <w:rsid w:val="0019305A"/>
    <w:rsid w:val="001A38DC"/>
    <w:rsid w:val="001A4E98"/>
    <w:rsid w:val="001A6E90"/>
    <w:rsid w:val="001A6FAB"/>
    <w:rsid w:val="001B0A96"/>
    <w:rsid w:val="001C4C60"/>
    <w:rsid w:val="001C57C3"/>
    <w:rsid w:val="001E04A1"/>
    <w:rsid w:val="001E317E"/>
    <w:rsid w:val="001E7C0F"/>
    <w:rsid w:val="001F2F33"/>
    <w:rsid w:val="002003A1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9546F"/>
    <w:rsid w:val="002A03C5"/>
    <w:rsid w:val="002A105D"/>
    <w:rsid w:val="002A3BA2"/>
    <w:rsid w:val="002A7C86"/>
    <w:rsid w:val="002C66A5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1DB0"/>
    <w:rsid w:val="00333998"/>
    <w:rsid w:val="00357FDA"/>
    <w:rsid w:val="00367B25"/>
    <w:rsid w:val="003742E2"/>
    <w:rsid w:val="0037722E"/>
    <w:rsid w:val="00380F1B"/>
    <w:rsid w:val="00384977"/>
    <w:rsid w:val="0038546D"/>
    <w:rsid w:val="0038768D"/>
    <w:rsid w:val="003974E9"/>
    <w:rsid w:val="003A3C6A"/>
    <w:rsid w:val="003A713C"/>
    <w:rsid w:val="003A7870"/>
    <w:rsid w:val="003B235F"/>
    <w:rsid w:val="003B622C"/>
    <w:rsid w:val="003C5D9A"/>
    <w:rsid w:val="003C75EF"/>
    <w:rsid w:val="003D31A1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1DD2"/>
    <w:rsid w:val="0043568D"/>
    <w:rsid w:val="0044001A"/>
    <w:rsid w:val="004404F9"/>
    <w:rsid w:val="00443A34"/>
    <w:rsid w:val="0045345E"/>
    <w:rsid w:val="00470EDB"/>
    <w:rsid w:val="004737CC"/>
    <w:rsid w:val="004762C3"/>
    <w:rsid w:val="00480CE5"/>
    <w:rsid w:val="0049463C"/>
    <w:rsid w:val="00494DC5"/>
    <w:rsid w:val="004952FE"/>
    <w:rsid w:val="004A4E27"/>
    <w:rsid w:val="004B6CAA"/>
    <w:rsid w:val="004B7E9C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A5C6E"/>
    <w:rsid w:val="005B429A"/>
    <w:rsid w:val="005C3442"/>
    <w:rsid w:val="005C5C63"/>
    <w:rsid w:val="005D0806"/>
    <w:rsid w:val="005D2559"/>
    <w:rsid w:val="005D30D1"/>
    <w:rsid w:val="005D3DF4"/>
    <w:rsid w:val="005D5733"/>
    <w:rsid w:val="005F480D"/>
    <w:rsid w:val="00600959"/>
    <w:rsid w:val="00600A59"/>
    <w:rsid w:val="00604030"/>
    <w:rsid w:val="00605066"/>
    <w:rsid w:val="006106FA"/>
    <w:rsid w:val="00622905"/>
    <w:rsid w:val="006266D9"/>
    <w:rsid w:val="0062767F"/>
    <w:rsid w:val="00631D58"/>
    <w:rsid w:val="00642D32"/>
    <w:rsid w:val="006440AC"/>
    <w:rsid w:val="00661BE1"/>
    <w:rsid w:val="00663A14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235D"/>
    <w:rsid w:val="006B3282"/>
    <w:rsid w:val="006B4691"/>
    <w:rsid w:val="006C6893"/>
    <w:rsid w:val="006D075F"/>
    <w:rsid w:val="006D5B66"/>
    <w:rsid w:val="006D6109"/>
    <w:rsid w:val="006E4C79"/>
    <w:rsid w:val="006F0C2F"/>
    <w:rsid w:val="007030BC"/>
    <w:rsid w:val="007134D2"/>
    <w:rsid w:val="0072501D"/>
    <w:rsid w:val="0073235A"/>
    <w:rsid w:val="00735B67"/>
    <w:rsid w:val="00737330"/>
    <w:rsid w:val="00745427"/>
    <w:rsid w:val="00764480"/>
    <w:rsid w:val="00772573"/>
    <w:rsid w:val="0078527C"/>
    <w:rsid w:val="0079433D"/>
    <w:rsid w:val="007969C8"/>
    <w:rsid w:val="007A0333"/>
    <w:rsid w:val="007B03D9"/>
    <w:rsid w:val="007B350F"/>
    <w:rsid w:val="007B658C"/>
    <w:rsid w:val="007B72E8"/>
    <w:rsid w:val="007C28E2"/>
    <w:rsid w:val="007D6841"/>
    <w:rsid w:val="007E1826"/>
    <w:rsid w:val="007E41A0"/>
    <w:rsid w:val="007E441E"/>
    <w:rsid w:val="007E52A5"/>
    <w:rsid w:val="007E68D8"/>
    <w:rsid w:val="007F3050"/>
    <w:rsid w:val="007F72A2"/>
    <w:rsid w:val="007F7C4A"/>
    <w:rsid w:val="008279F3"/>
    <w:rsid w:val="008312FB"/>
    <w:rsid w:val="00833E0E"/>
    <w:rsid w:val="00836281"/>
    <w:rsid w:val="00843069"/>
    <w:rsid w:val="008529A5"/>
    <w:rsid w:val="00854FF0"/>
    <w:rsid w:val="00864DFC"/>
    <w:rsid w:val="00865296"/>
    <w:rsid w:val="008663C9"/>
    <w:rsid w:val="00866589"/>
    <w:rsid w:val="00872EB2"/>
    <w:rsid w:val="00877484"/>
    <w:rsid w:val="008777A6"/>
    <w:rsid w:val="008777C3"/>
    <w:rsid w:val="00894198"/>
    <w:rsid w:val="00895802"/>
    <w:rsid w:val="008A7F47"/>
    <w:rsid w:val="008B0052"/>
    <w:rsid w:val="008E4535"/>
    <w:rsid w:val="008E756F"/>
    <w:rsid w:val="009007B5"/>
    <w:rsid w:val="009044D8"/>
    <w:rsid w:val="00904B00"/>
    <w:rsid w:val="0091662F"/>
    <w:rsid w:val="00931454"/>
    <w:rsid w:val="00932368"/>
    <w:rsid w:val="00933386"/>
    <w:rsid w:val="00944A5B"/>
    <w:rsid w:val="0094691F"/>
    <w:rsid w:val="00947B94"/>
    <w:rsid w:val="00950E70"/>
    <w:rsid w:val="00975478"/>
    <w:rsid w:val="00977E25"/>
    <w:rsid w:val="00983E5A"/>
    <w:rsid w:val="009874EE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7B20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4239E"/>
    <w:rsid w:val="00A520BA"/>
    <w:rsid w:val="00A536E0"/>
    <w:rsid w:val="00A53A65"/>
    <w:rsid w:val="00A558FC"/>
    <w:rsid w:val="00A641A2"/>
    <w:rsid w:val="00A66416"/>
    <w:rsid w:val="00A70424"/>
    <w:rsid w:val="00A736D0"/>
    <w:rsid w:val="00A96E8A"/>
    <w:rsid w:val="00AA215C"/>
    <w:rsid w:val="00AA32ED"/>
    <w:rsid w:val="00AB38F6"/>
    <w:rsid w:val="00AB5751"/>
    <w:rsid w:val="00AC04EB"/>
    <w:rsid w:val="00AC3717"/>
    <w:rsid w:val="00AC7830"/>
    <w:rsid w:val="00AD10C4"/>
    <w:rsid w:val="00AD2211"/>
    <w:rsid w:val="00AE6577"/>
    <w:rsid w:val="00AE685A"/>
    <w:rsid w:val="00AF39BE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666D1"/>
    <w:rsid w:val="00C817AF"/>
    <w:rsid w:val="00C817B8"/>
    <w:rsid w:val="00C82DAB"/>
    <w:rsid w:val="00C85BB6"/>
    <w:rsid w:val="00C95175"/>
    <w:rsid w:val="00CB2271"/>
    <w:rsid w:val="00CC0A85"/>
    <w:rsid w:val="00CD56EB"/>
    <w:rsid w:val="00CE54D7"/>
    <w:rsid w:val="00CF57E9"/>
    <w:rsid w:val="00CF5AEB"/>
    <w:rsid w:val="00CF787A"/>
    <w:rsid w:val="00D058A1"/>
    <w:rsid w:val="00D14810"/>
    <w:rsid w:val="00D17122"/>
    <w:rsid w:val="00D31474"/>
    <w:rsid w:val="00D44B9E"/>
    <w:rsid w:val="00D527FE"/>
    <w:rsid w:val="00D55735"/>
    <w:rsid w:val="00D624D3"/>
    <w:rsid w:val="00D67310"/>
    <w:rsid w:val="00D67AB5"/>
    <w:rsid w:val="00D7036E"/>
    <w:rsid w:val="00D758F1"/>
    <w:rsid w:val="00D76F56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E50F5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27B2"/>
    <w:rsid w:val="00E47000"/>
    <w:rsid w:val="00E54914"/>
    <w:rsid w:val="00E5573B"/>
    <w:rsid w:val="00E65E7F"/>
    <w:rsid w:val="00E6660B"/>
    <w:rsid w:val="00E70626"/>
    <w:rsid w:val="00E71E02"/>
    <w:rsid w:val="00E75531"/>
    <w:rsid w:val="00E8200B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4B48"/>
    <w:rsid w:val="00EB5FFD"/>
    <w:rsid w:val="00EC4361"/>
    <w:rsid w:val="00EC4FBE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EED"/>
    <w:rsid w:val="00FA20D9"/>
    <w:rsid w:val="00FA659E"/>
    <w:rsid w:val="00FA675C"/>
    <w:rsid w:val="00FB0807"/>
    <w:rsid w:val="00FB142A"/>
    <w:rsid w:val="00FB647F"/>
    <w:rsid w:val="00FB71B4"/>
    <w:rsid w:val="00FB79F2"/>
    <w:rsid w:val="00FB7AAE"/>
    <w:rsid w:val="00FC46B6"/>
    <w:rsid w:val="00FC603D"/>
    <w:rsid w:val="00FC75F2"/>
    <w:rsid w:val="00FD27D8"/>
    <w:rsid w:val="00FE7283"/>
    <w:rsid w:val="00FF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Title">
    <w:name w:val="Title"/>
    <w:basedOn w:val="Normal"/>
    <w:link w:val="TitleChar"/>
    <w:qFormat/>
    <w:rsid w:val="00944A5B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eastAsia="MS Mincho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rsid w:val="00944A5B"/>
    <w:rPr>
      <w:rFonts w:ascii="Arial" w:eastAsia="MS Mincho" w:hAnsi="Arial"/>
      <w:b/>
      <w:kern w:val="28"/>
      <w:sz w:val="32"/>
      <w:lang w:val="en-GB" w:eastAsia="it-IT"/>
    </w:rPr>
  </w:style>
  <w:style w:type="character" w:styleId="Hyperlink">
    <w:name w:val="Hyperlink"/>
    <w:basedOn w:val="DefaultParagraphFont"/>
    <w:unhideWhenUsed/>
    <w:rsid w:val="00A55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erim.nik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Gentiana.Qela</cp:lastModifiedBy>
  <cp:revision>15</cp:revision>
  <cp:lastPrinted>2019-02-19T07:20:00Z</cp:lastPrinted>
  <dcterms:created xsi:type="dcterms:W3CDTF">2019-02-14T13:24:00Z</dcterms:created>
  <dcterms:modified xsi:type="dcterms:W3CDTF">2020-02-21T10:06:00Z</dcterms:modified>
</cp:coreProperties>
</file>